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7" w:type="dxa"/>
        <w:tblInd w:w="-792" w:type="dxa"/>
        <w:tblLook w:val="01E0" w:firstRow="1" w:lastRow="1" w:firstColumn="1" w:lastColumn="1" w:noHBand="0" w:noVBand="0"/>
      </w:tblPr>
      <w:tblGrid>
        <w:gridCol w:w="4761"/>
        <w:gridCol w:w="4786"/>
      </w:tblGrid>
      <w:tr w:rsidR="00A33AB9" w:rsidTr="00E76BFF">
        <w:trPr>
          <w:trHeight w:val="142"/>
        </w:trPr>
        <w:tc>
          <w:tcPr>
            <w:tcW w:w="4761" w:type="dxa"/>
          </w:tcPr>
          <w:p w:rsidR="00800F24" w:rsidRPr="00800F24" w:rsidRDefault="007A09B6" w:rsidP="00E76BFF">
            <w:pPr>
              <w:ind w:right="-1078"/>
              <w:rPr>
                <w:b/>
              </w:rPr>
            </w:pPr>
            <w:r w:rsidRPr="00800F24">
              <w:rPr>
                <w:b/>
              </w:rPr>
              <w:t>Role Title:</w:t>
            </w:r>
            <w:r w:rsidR="00CD14F6" w:rsidRPr="00800F24">
              <w:rPr>
                <w:b/>
              </w:rPr>
              <w:t xml:space="preserve"> </w:t>
            </w:r>
            <w:r w:rsidR="0027162C" w:rsidRPr="0027162C">
              <w:rPr>
                <w:b/>
                <w:sz w:val="24"/>
                <w:szCs w:val="24"/>
              </w:rPr>
              <w:t>Senior Aquatic Ecologist</w:t>
            </w:r>
            <w:r w:rsidR="00E76BFF" w:rsidRPr="0027162C">
              <w:rPr>
                <w:b/>
                <w:sz w:val="24"/>
                <w:szCs w:val="24"/>
              </w:rPr>
              <w:t xml:space="preserve"> </w:t>
            </w:r>
          </w:p>
          <w:p w:rsidR="0075434C" w:rsidRPr="00800F24" w:rsidRDefault="0075434C" w:rsidP="000803F9">
            <w:pPr>
              <w:ind w:left="-59"/>
              <w:rPr>
                <w:b/>
                <w:bCs/>
                <w:szCs w:val="20"/>
              </w:rPr>
            </w:pPr>
          </w:p>
          <w:p w:rsidR="00A33AB9" w:rsidRPr="00800F24" w:rsidRDefault="00A33AB9" w:rsidP="000803F9">
            <w:pPr>
              <w:ind w:left="-59"/>
              <w:rPr>
                <w:b/>
                <w:szCs w:val="20"/>
              </w:rPr>
            </w:pPr>
          </w:p>
        </w:tc>
        <w:tc>
          <w:tcPr>
            <w:tcW w:w="4786" w:type="dxa"/>
          </w:tcPr>
          <w:p w:rsidR="00A33AB9" w:rsidRPr="004F3E2B" w:rsidRDefault="00A33AB9" w:rsidP="00E76BFF">
            <w:pPr>
              <w:pStyle w:val="Header"/>
              <w:tabs>
                <w:tab w:val="clear" w:pos="4153"/>
                <w:tab w:val="clear" w:pos="8306"/>
              </w:tabs>
              <w:ind w:left="443" w:firstLine="709"/>
              <w:rPr>
                <w:b/>
                <w:szCs w:val="20"/>
              </w:rPr>
            </w:pPr>
            <w:r w:rsidRPr="004F3E2B">
              <w:rPr>
                <w:b/>
                <w:szCs w:val="20"/>
              </w:rPr>
              <w:t xml:space="preserve">Salary range:  </w:t>
            </w:r>
            <w:r w:rsidR="00A562E4">
              <w:rPr>
                <w:b/>
                <w:szCs w:val="20"/>
              </w:rPr>
              <w:t>Competitive</w:t>
            </w:r>
          </w:p>
        </w:tc>
      </w:tr>
      <w:tr w:rsidR="00A33AB9" w:rsidTr="00E76BFF">
        <w:tc>
          <w:tcPr>
            <w:tcW w:w="4761" w:type="dxa"/>
          </w:tcPr>
          <w:p w:rsidR="00A33AB9" w:rsidRPr="00800F24" w:rsidRDefault="00E76BFF" w:rsidP="000803F9">
            <w:pPr>
              <w:autoSpaceDE w:val="0"/>
              <w:autoSpaceDN w:val="0"/>
              <w:adjustRightInd w:val="0"/>
              <w:ind w:left="-59"/>
              <w:rPr>
                <w:b/>
                <w:bCs/>
                <w:color w:val="000000"/>
                <w:szCs w:val="20"/>
              </w:rPr>
            </w:pPr>
            <w:r>
              <w:rPr>
                <w:b/>
                <w:szCs w:val="20"/>
              </w:rPr>
              <w:t xml:space="preserve">Location: </w:t>
            </w:r>
            <w:r w:rsidR="00AB308B">
              <w:rPr>
                <w:b/>
                <w:szCs w:val="20"/>
              </w:rPr>
              <w:t xml:space="preserve">London or </w:t>
            </w:r>
            <w:bookmarkStart w:id="0" w:name="_GoBack"/>
            <w:bookmarkEnd w:id="0"/>
            <w:r w:rsidR="00057F15">
              <w:rPr>
                <w:b/>
                <w:szCs w:val="20"/>
              </w:rPr>
              <w:t>Bristol</w:t>
            </w:r>
          </w:p>
          <w:p w:rsidR="00A33AB9" w:rsidRPr="00800F24" w:rsidRDefault="00A33AB9" w:rsidP="000803F9">
            <w:pPr>
              <w:ind w:left="-59"/>
              <w:rPr>
                <w:b/>
                <w:szCs w:val="20"/>
              </w:rPr>
            </w:pPr>
          </w:p>
        </w:tc>
        <w:tc>
          <w:tcPr>
            <w:tcW w:w="4786" w:type="dxa"/>
          </w:tcPr>
          <w:p w:rsidR="00A33AB9" w:rsidRPr="0041155B" w:rsidRDefault="0041155B" w:rsidP="00E76BFF">
            <w:pPr>
              <w:ind w:left="1152"/>
              <w:rPr>
                <w:b/>
                <w:bCs/>
                <w:sz w:val="18"/>
                <w:szCs w:val="20"/>
              </w:rPr>
            </w:pPr>
            <w:r w:rsidRPr="0041155B">
              <w:rPr>
                <w:b/>
                <w:bCs/>
                <w:szCs w:val="20"/>
              </w:rPr>
              <w:t>Reference:</w:t>
            </w:r>
            <w:r w:rsidR="00800F24">
              <w:rPr>
                <w:b/>
                <w:bCs/>
                <w:szCs w:val="20"/>
              </w:rPr>
              <w:t xml:space="preserve"> </w:t>
            </w:r>
          </w:p>
        </w:tc>
      </w:tr>
    </w:tbl>
    <w:p w:rsidR="00A33AB9" w:rsidRDefault="00A33AB9">
      <w:pPr>
        <w:pStyle w:val="Heading2"/>
      </w:pPr>
    </w:p>
    <w:p w:rsidR="00D23537" w:rsidRDefault="000803F9" w:rsidP="00D23537">
      <w:pPr>
        <w:pStyle w:val="NormalWeb"/>
        <w:shd w:val="clear" w:color="auto" w:fill="FFFFFF"/>
        <w:spacing w:after="0" w:line="240" w:lineRule="auto"/>
        <w:ind w:left="-896"/>
        <w:jc w:val="both"/>
        <w:rPr>
          <w:rFonts w:ascii="Arial" w:hAnsi="Arial" w:cs="Arial"/>
          <w:color w:val="auto"/>
          <w:sz w:val="20"/>
          <w:szCs w:val="22"/>
        </w:rPr>
      </w:pPr>
      <w:r>
        <w:rPr>
          <w:rFonts w:ascii="Arial" w:hAnsi="Arial" w:cs="Arial"/>
          <w:color w:val="auto"/>
          <w:sz w:val="20"/>
          <w:szCs w:val="22"/>
        </w:rPr>
        <w:t>Ricardo Energy &amp; Environment</w:t>
      </w:r>
      <w:r w:rsidR="00D23537" w:rsidRPr="00223F5E">
        <w:rPr>
          <w:rFonts w:ascii="Arial" w:hAnsi="Arial" w:cs="Arial"/>
          <w:color w:val="auto"/>
          <w:sz w:val="20"/>
          <w:szCs w:val="22"/>
        </w:rPr>
        <w:t xml:space="preserve"> is a leading sustainability consultancy combining energy, climate change, environmental and chemical</w:t>
      </w:r>
      <w:r w:rsidR="0056507D">
        <w:rPr>
          <w:rFonts w:ascii="Arial" w:hAnsi="Arial" w:cs="Arial"/>
          <w:color w:val="auto"/>
          <w:sz w:val="20"/>
          <w:szCs w:val="22"/>
        </w:rPr>
        <w:t xml:space="preserve"> risk expertise with strong IT </w:t>
      </w:r>
      <w:r w:rsidR="00D23537" w:rsidRPr="00223F5E">
        <w:rPr>
          <w:rFonts w:ascii="Arial" w:hAnsi="Arial" w:cs="Arial"/>
          <w:color w:val="auto"/>
          <w:sz w:val="20"/>
          <w:szCs w:val="22"/>
        </w:rPr>
        <w:t>and economics capability. Operating across the world, we work in partnership with our customers to help transform the way they work, empowering business leaders with award winning consultancy advice. With unrivalled sector insight and a reputation for producing innovative solutions, we offer a stimulating and rewarding environment in which to work.</w:t>
      </w:r>
    </w:p>
    <w:p w:rsidR="00CD14F6" w:rsidRDefault="00CD14F6" w:rsidP="00D23537">
      <w:pPr>
        <w:pStyle w:val="NormalWeb"/>
        <w:shd w:val="clear" w:color="auto" w:fill="FFFFFF"/>
        <w:spacing w:after="0" w:line="240" w:lineRule="auto"/>
        <w:ind w:left="-896"/>
        <w:jc w:val="both"/>
        <w:rPr>
          <w:rFonts w:ascii="Arial" w:hAnsi="Arial" w:cs="Arial"/>
          <w:color w:val="auto"/>
          <w:sz w:val="20"/>
          <w:szCs w:val="22"/>
        </w:rPr>
      </w:pPr>
    </w:p>
    <w:p w:rsidR="00800F24" w:rsidRPr="00A134BF" w:rsidRDefault="0027162C" w:rsidP="00800F24">
      <w:pPr>
        <w:pStyle w:val="NormalWeb"/>
        <w:shd w:val="clear" w:color="auto" w:fill="FFFFFF"/>
        <w:spacing w:after="0" w:line="240" w:lineRule="auto"/>
        <w:ind w:left="-896"/>
        <w:jc w:val="both"/>
        <w:rPr>
          <w:rFonts w:ascii="Arial" w:hAnsi="Arial" w:cs="Arial"/>
          <w:color w:val="auto"/>
          <w:sz w:val="20"/>
          <w:szCs w:val="22"/>
        </w:rPr>
      </w:pPr>
      <w:r>
        <w:rPr>
          <w:rFonts w:ascii="Arial" w:hAnsi="Arial" w:cs="Arial"/>
          <w:color w:val="auto"/>
          <w:sz w:val="20"/>
          <w:szCs w:val="20"/>
          <w:lang w:val="en"/>
        </w:rPr>
        <w:t>T</w:t>
      </w:r>
      <w:r w:rsidR="00E76BFF">
        <w:rPr>
          <w:rFonts w:ascii="Arial" w:hAnsi="Arial" w:cs="Arial"/>
          <w:color w:val="auto"/>
          <w:sz w:val="20"/>
          <w:szCs w:val="20"/>
          <w:lang w:val="en"/>
        </w:rPr>
        <w:t xml:space="preserve">he Water </w:t>
      </w:r>
      <w:r>
        <w:rPr>
          <w:rFonts w:ascii="Arial" w:hAnsi="Arial" w:cs="Arial"/>
          <w:color w:val="auto"/>
          <w:sz w:val="20"/>
          <w:szCs w:val="20"/>
          <w:lang w:val="en"/>
        </w:rPr>
        <w:t>&amp;</w:t>
      </w:r>
      <w:r w:rsidR="00E76BFF">
        <w:rPr>
          <w:rFonts w:ascii="Arial" w:hAnsi="Arial" w:cs="Arial"/>
          <w:color w:val="auto"/>
          <w:sz w:val="20"/>
          <w:szCs w:val="20"/>
          <w:lang w:val="en"/>
        </w:rPr>
        <w:t xml:space="preserve"> Environment</w:t>
      </w:r>
      <w:r w:rsidR="00800F24" w:rsidRPr="00A134BF">
        <w:rPr>
          <w:rFonts w:ascii="Arial" w:hAnsi="Arial" w:cs="Arial"/>
          <w:color w:val="auto"/>
          <w:sz w:val="20"/>
          <w:szCs w:val="20"/>
          <w:lang w:val="en"/>
        </w:rPr>
        <w:t xml:space="preserve"> practice of </w:t>
      </w:r>
      <w:hyperlink r:id="rId7" w:history="1">
        <w:r w:rsidR="00800F24" w:rsidRPr="00A134BF">
          <w:rPr>
            <w:rStyle w:val="Hyperlink"/>
            <w:rFonts w:ascii="Arial" w:hAnsi="Arial" w:cs="Arial"/>
            <w:color w:val="auto"/>
            <w:sz w:val="20"/>
            <w:szCs w:val="20"/>
            <w:u w:val="none"/>
            <w:lang w:val="en"/>
          </w:rPr>
          <w:t>Ricardo Energy &amp; Environment</w:t>
        </w:r>
      </w:hyperlink>
      <w:r>
        <w:rPr>
          <w:rFonts w:ascii="Arial" w:hAnsi="Arial" w:cs="Arial"/>
          <w:color w:val="auto"/>
          <w:sz w:val="20"/>
          <w:szCs w:val="20"/>
          <w:lang w:val="en"/>
        </w:rPr>
        <w:t xml:space="preserve"> offers</w:t>
      </w:r>
      <w:r w:rsidR="00800F24" w:rsidRPr="00A134BF">
        <w:rPr>
          <w:rFonts w:ascii="Arial" w:hAnsi="Arial" w:cs="Arial"/>
          <w:color w:val="auto"/>
          <w:sz w:val="20"/>
          <w:szCs w:val="20"/>
          <w:lang w:val="en"/>
        </w:rPr>
        <w:t xml:space="preserve"> a comprehensive range of specialist services withi</w:t>
      </w:r>
      <w:r w:rsidR="00800F24">
        <w:rPr>
          <w:rFonts w:ascii="Arial" w:hAnsi="Arial" w:cs="Arial"/>
          <w:color w:val="auto"/>
          <w:sz w:val="20"/>
          <w:szCs w:val="20"/>
          <w:lang w:val="en"/>
        </w:rPr>
        <w:t xml:space="preserve">n the environmental consultancy </w:t>
      </w:r>
      <w:r w:rsidR="00800F24" w:rsidRPr="00A134BF">
        <w:rPr>
          <w:rFonts w:ascii="Arial" w:hAnsi="Arial" w:cs="Arial"/>
          <w:color w:val="auto"/>
          <w:sz w:val="20"/>
          <w:szCs w:val="20"/>
          <w:lang w:val="en"/>
        </w:rPr>
        <w:t>sector.</w:t>
      </w:r>
      <w:r w:rsidR="00800F24">
        <w:rPr>
          <w:rFonts w:ascii="Arial" w:hAnsi="Arial" w:cs="Arial"/>
          <w:color w:val="auto"/>
          <w:sz w:val="20"/>
          <w:szCs w:val="20"/>
          <w:lang w:val="en"/>
        </w:rPr>
        <w:t xml:space="preserve"> </w:t>
      </w:r>
      <w:r w:rsidR="00800F24" w:rsidRPr="00A134BF">
        <w:rPr>
          <w:rFonts w:ascii="Arial" w:hAnsi="Arial" w:cs="Arial"/>
          <w:color w:val="auto"/>
          <w:sz w:val="20"/>
          <w:szCs w:val="20"/>
          <w:lang w:val="en"/>
        </w:rPr>
        <w:t xml:space="preserve">Nationally and internationally </w:t>
      </w:r>
      <w:r w:rsidR="00E76BFF">
        <w:rPr>
          <w:rFonts w:ascii="Arial" w:hAnsi="Arial" w:cs="Arial"/>
          <w:color w:val="auto"/>
          <w:sz w:val="20"/>
          <w:szCs w:val="20"/>
          <w:lang w:val="en"/>
        </w:rPr>
        <w:t>recognis</w:t>
      </w:r>
      <w:r w:rsidR="00E76BFF" w:rsidRPr="00A134BF">
        <w:rPr>
          <w:rFonts w:ascii="Arial" w:hAnsi="Arial" w:cs="Arial"/>
          <w:color w:val="auto"/>
          <w:sz w:val="20"/>
          <w:szCs w:val="20"/>
          <w:lang w:val="en"/>
        </w:rPr>
        <w:t>ed</w:t>
      </w:r>
      <w:r w:rsidR="00800F24" w:rsidRPr="00A134BF">
        <w:rPr>
          <w:rFonts w:ascii="Arial" w:hAnsi="Arial" w:cs="Arial"/>
          <w:color w:val="auto"/>
          <w:sz w:val="20"/>
          <w:szCs w:val="20"/>
          <w:lang w:val="en"/>
        </w:rPr>
        <w:t xml:space="preserve"> for our expertise in planning and overseeing complex and sensitive projects, our skills have been utilised by a wide range of clients within the public and private sectors including the European Commission, government, water companies and developers.</w:t>
      </w:r>
    </w:p>
    <w:p w:rsidR="00CD14F6" w:rsidRDefault="00CD14F6" w:rsidP="00D23537">
      <w:pPr>
        <w:pStyle w:val="NormalWeb"/>
        <w:shd w:val="clear" w:color="auto" w:fill="FFFFFF"/>
        <w:spacing w:after="0" w:line="240" w:lineRule="auto"/>
        <w:ind w:left="-896"/>
        <w:jc w:val="both"/>
        <w:rPr>
          <w:rFonts w:ascii="Arial" w:hAnsi="Arial" w:cs="Arial"/>
          <w:color w:val="auto"/>
          <w:sz w:val="20"/>
          <w:szCs w:val="22"/>
        </w:rPr>
      </w:pPr>
    </w:p>
    <w:p w:rsidR="00800F24" w:rsidRDefault="004C100E" w:rsidP="00800F24">
      <w:pPr>
        <w:ind w:left="-900"/>
        <w:rPr>
          <w:bCs/>
          <w:szCs w:val="20"/>
        </w:rPr>
      </w:pPr>
      <w:r w:rsidRPr="004C100E">
        <w:rPr>
          <w:b/>
          <w:bCs/>
          <w:szCs w:val="20"/>
        </w:rPr>
        <w:t>Purpose</w:t>
      </w:r>
      <w:r>
        <w:rPr>
          <w:bCs/>
          <w:szCs w:val="20"/>
        </w:rPr>
        <w:t>:</w:t>
      </w:r>
    </w:p>
    <w:p w:rsidR="00800F24" w:rsidRDefault="00800F24" w:rsidP="00800F24">
      <w:pPr>
        <w:ind w:left="-900"/>
      </w:pPr>
    </w:p>
    <w:p w:rsidR="00995EEB" w:rsidRPr="00800F24" w:rsidRDefault="0027162C" w:rsidP="00800F24">
      <w:pPr>
        <w:ind w:left="-900"/>
        <w:rPr>
          <w:bCs/>
          <w:szCs w:val="20"/>
        </w:rPr>
      </w:pPr>
      <w:r>
        <w:t>Our Water &amp; Environment practice</w:t>
      </w:r>
      <w:r w:rsidR="00800F24" w:rsidRPr="00800F24">
        <w:t xml:space="preserve"> has a strong project portfolio and we are looking for an </w:t>
      </w:r>
      <w:r w:rsidR="00E76BFF">
        <w:t>experienced A</w:t>
      </w:r>
      <w:r w:rsidR="00AA7142">
        <w:t xml:space="preserve">quatic </w:t>
      </w:r>
      <w:r w:rsidR="00E76BFF">
        <w:t>E</w:t>
      </w:r>
      <w:r w:rsidR="00800F24" w:rsidRPr="00800F24">
        <w:t xml:space="preserve">cologist </w:t>
      </w:r>
      <w:r w:rsidR="00792950">
        <w:t xml:space="preserve">at </w:t>
      </w:r>
      <w:r w:rsidR="00E76BFF">
        <w:t>Senior Consultant</w:t>
      </w:r>
      <w:r w:rsidR="00792950">
        <w:t xml:space="preserve"> grade </w:t>
      </w:r>
      <w:r w:rsidR="00800F24" w:rsidRPr="00800F24">
        <w:t xml:space="preserve">to join our </w:t>
      </w:r>
      <w:r w:rsidR="00792950">
        <w:t xml:space="preserve">team in </w:t>
      </w:r>
      <w:r>
        <w:t>Manchester</w:t>
      </w:r>
      <w:r w:rsidR="00792950">
        <w:t xml:space="preserve">. You will </w:t>
      </w:r>
      <w:r>
        <w:t>join colleagues</w:t>
      </w:r>
      <w:r w:rsidR="00792950">
        <w:t xml:space="preserve"> in providing</w:t>
      </w:r>
      <w:r w:rsidR="00800F24" w:rsidRPr="00800F24">
        <w:t xml:space="preserve"> technical support on a variety of water management </w:t>
      </w:r>
      <w:r w:rsidR="00F82B42">
        <w:t xml:space="preserve">and ecology </w:t>
      </w:r>
      <w:r w:rsidR="00800F24" w:rsidRPr="00800F24">
        <w:t>projects, across a wide range of clients</w:t>
      </w:r>
      <w:r w:rsidR="00F82B42">
        <w:t xml:space="preserve"> in the water, developer and public sectors</w:t>
      </w:r>
      <w:r w:rsidR="00800F24" w:rsidRPr="00800F24">
        <w:t xml:space="preserve">. You will be expected to contribute as part of a wider </w:t>
      </w:r>
      <w:r w:rsidR="00E76BFF">
        <w:t xml:space="preserve">national </w:t>
      </w:r>
      <w:r w:rsidR="00800F24" w:rsidRPr="00800F24">
        <w:t>team</w:t>
      </w:r>
      <w:r w:rsidR="00E76BFF">
        <w:t xml:space="preserve">, working closely with colleagues in </w:t>
      </w:r>
      <w:r>
        <w:t>Bristol</w:t>
      </w:r>
      <w:r w:rsidR="00E76BFF">
        <w:t xml:space="preserve"> and London in particular</w:t>
      </w:r>
      <w:r w:rsidR="00800F24" w:rsidRPr="00800F24">
        <w:t>.</w:t>
      </w:r>
    </w:p>
    <w:p w:rsidR="00C63CA2" w:rsidRDefault="00C63CA2">
      <w:pPr>
        <w:ind w:left="-900"/>
        <w:rPr>
          <w:bCs/>
          <w:szCs w:val="20"/>
        </w:rPr>
      </w:pPr>
    </w:p>
    <w:p w:rsidR="00800F24" w:rsidRDefault="005C404F" w:rsidP="00800F24">
      <w:pPr>
        <w:ind w:left="-900"/>
        <w:rPr>
          <w:b/>
        </w:rPr>
      </w:pPr>
      <w:r>
        <w:rPr>
          <w:b/>
        </w:rPr>
        <w:t>Key accountabilities:</w:t>
      </w:r>
    </w:p>
    <w:p w:rsidR="00800F24" w:rsidRDefault="00800F24" w:rsidP="00800F24">
      <w:pPr>
        <w:ind w:left="-900"/>
        <w:rPr>
          <w:b/>
        </w:rPr>
      </w:pPr>
    </w:p>
    <w:p w:rsidR="00F671E0" w:rsidRPr="0027162C" w:rsidRDefault="00E76BFF" w:rsidP="00F671E0">
      <w:pPr>
        <w:pStyle w:val="ListParagraph"/>
        <w:numPr>
          <w:ilvl w:val="0"/>
          <w:numId w:val="16"/>
        </w:numPr>
        <w:rPr>
          <w:b/>
        </w:rPr>
      </w:pPr>
      <w:r w:rsidRPr="0027162C">
        <w:t>Providing</w:t>
      </w:r>
      <w:r w:rsidR="005244A8" w:rsidRPr="0027162C">
        <w:t xml:space="preserve"> high level </w:t>
      </w:r>
      <w:r w:rsidRPr="0027162C">
        <w:t xml:space="preserve">technical </w:t>
      </w:r>
      <w:r w:rsidR="005244A8" w:rsidRPr="0027162C">
        <w:t>advice and input in</w:t>
      </w:r>
      <w:r w:rsidR="00A658E9" w:rsidRPr="0027162C">
        <w:t>to</w:t>
      </w:r>
      <w:r w:rsidR="005244A8" w:rsidRPr="0027162C">
        <w:t xml:space="preserve"> </w:t>
      </w:r>
      <w:r w:rsidR="00E24006" w:rsidRPr="0027162C">
        <w:t>aquatic ecology</w:t>
      </w:r>
      <w:r w:rsidR="00A658E9" w:rsidRPr="0027162C">
        <w:t xml:space="preserve"> </w:t>
      </w:r>
      <w:r w:rsidR="00F461F5" w:rsidRPr="0027162C">
        <w:t>investigations</w:t>
      </w:r>
      <w:r w:rsidR="00090ECE" w:rsidRPr="0027162C">
        <w:t>.</w:t>
      </w:r>
    </w:p>
    <w:p w:rsidR="00FF3C99" w:rsidRPr="0027162C" w:rsidRDefault="00FF3C99" w:rsidP="00FF3C99">
      <w:pPr>
        <w:pStyle w:val="ListParagraph"/>
        <w:numPr>
          <w:ilvl w:val="0"/>
          <w:numId w:val="16"/>
        </w:numPr>
      </w:pPr>
      <w:r w:rsidRPr="0027162C">
        <w:t>Undertake, produce and technically review environmental assessments of various activities on aquatic ecology features.</w:t>
      </w:r>
    </w:p>
    <w:p w:rsidR="00FF3C99" w:rsidRPr="0027162C" w:rsidRDefault="00FF3C99" w:rsidP="00FF3C99">
      <w:pPr>
        <w:pStyle w:val="ListParagraph"/>
        <w:numPr>
          <w:ilvl w:val="0"/>
          <w:numId w:val="16"/>
        </w:numPr>
      </w:pPr>
      <w:r w:rsidRPr="0027162C">
        <w:t>To work effectively with water companies, developers, design engineers, contractors, planners and other regulators to help achieve positive outcomes for projects.</w:t>
      </w:r>
    </w:p>
    <w:p w:rsidR="00FF3C99" w:rsidRPr="0027162C" w:rsidRDefault="00FF3C99" w:rsidP="00FF3C99">
      <w:pPr>
        <w:pStyle w:val="ListParagraph"/>
        <w:numPr>
          <w:ilvl w:val="0"/>
          <w:numId w:val="16"/>
        </w:numPr>
      </w:pPr>
      <w:r w:rsidRPr="0027162C">
        <w:t xml:space="preserve">Lead a range of bids, including large and complex proposals, including development of bid methodology and presentation at interview. </w:t>
      </w:r>
    </w:p>
    <w:p w:rsidR="00F671E0" w:rsidRPr="0027162C" w:rsidRDefault="00E76BFF" w:rsidP="00E76BFF">
      <w:pPr>
        <w:pStyle w:val="ListParagraph"/>
        <w:numPr>
          <w:ilvl w:val="0"/>
          <w:numId w:val="16"/>
        </w:numPr>
        <w:rPr>
          <w:b/>
        </w:rPr>
      </w:pPr>
      <w:r w:rsidRPr="0027162C">
        <w:rPr>
          <w:szCs w:val="20"/>
        </w:rPr>
        <w:t>Managing</w:t>
      </w:r>
      <w:r w:rsidR="00F671E0" w:rsidRPr="0027162C">
        <w:rPr>
          <w:szCs w:val="20"/>
        </w:rPr>
        <w:t xml:space="preserve"> a number of projects, or large tasks within projects, to quality, time, budget and customer satisfaction</w:t>
      </w:r>
      <w:r w:rsidRPr="0027162C">
        <w:rPr>
          <w:szCs w:val="20"/>
        </w:rPr>
        <w:t>.</w:t>
      </w:r>
      <w:r w:rsidR="00F671E0" w:rsidRPr="0027162C">
        <w:rPr>
          <w:szCs w:val="20"/>
        </w:rPr>
        <w:t xml:space="preserve">  </w:t>
      </w:r>
    </w:p>
    <w:p w:rsidR="00FF3C99" w:rsidRPr="0027162C" w:rsidRDefault="00F671E0" w:rsidP="006F4800">
      <w:pPr>
        <w:pStyle w:val="ListParagraph"/>
        <w:numPr>
          <w:ilvl w:val="0"/>
          <w:numId w:val="16"/>
        </w:numPr>
      </w:pPr>
      <w:r w:rsidRPr="0027162C">
        <w:rPr>
          <w:szCs w:val="20"/>
        </w:rPr>
        <w:t xml:space="preserve">Develop client relationships </w:t>
      </w:r>
      <w:r w:rsidR="006F4800" w:rsidRPr="0027162C">
        <w:rPr>
          <w:szCs w:val="20"/>
        </w:rPr>
        <w:t xml:space="preserve">and </w:t>
      </w:r>
      <w:r w:rsidR="00FF3C99" w:rsidRPr="0027162C">
        <w:t>follow-on work opportunities as they arise from existing work.</w:t>
      </w:r>
    </w:p>
    <w:p w:rsidR="00FF3C99" w:rsidRPr="0027162C" w:rsidRDefault="00F671E0" w:rsidP="00FF3C99">
      <w:pPr>
        <w:pStyle w:val="ListParagraph"/>
        <w:numPr>
          <w:ilvl w:val="0"/>
          <w:numId w:val="16"/>
        </w:numPr>
        <w:rPr>
          <w:szCs w:val="20"/>
        </w:rPr>
      </w:pPr>
      <w:r w:rsidRPr="0027162C">
        <w:rPr>
          <w:color w:val="000000"/>
          <w:szCs w:val="20"/>
          <w:lang w:val="en-GB"/>
        </w:rPr>
        <w:t>Contribute to providing</w:t>
      </w:r>
      <w:r w:rsidR="009617F7" w:rsidRPr="0027162C">
        <w:rPr>
          <w:color w:val="000000"/>
          <w:szCs w:val="20"/>
          <w:lang w:val="en-GB"/>
        </w:rPr>
        <w:t xml:space="preserve"> </w:t>
      </w:r>
      <w:r w:rsidR="00E76BFF" w:rsidRPr="0027162C">
        <w:rPr>
          <w:color w:val="000000"/>
          <w:szCs w:val="20"/>
          <w:lang w:val="en-GB"/>
        </w:rPr>
        <w:t xml:space="preserve">robust and innovative </w:t>
      </w:r>
      <w:r w:rsidR="009617F7" w:rsidRPr="0027162C">
        <w:rPr>
          <w:color w:val="000000"/>
          <w:szCs w:val="20"/>
          <w:lang w:val="en-GB"/>
        </w:rPr>
        <w:t>solutions to customer problems.</w:t>
      </w:r>
    </w:p>
    <w:p w:rsidR="00FF3C99" w:rsidRPr="0027162C" w:rsidRDefault="00FF3C99" w:rsidP="00385EBC">
      <w:pPr>
        <w:pStyle w:val="ListParagraph"/>
        <w:numPr>
          <w:ilvl w:val="0"/>
          <w:numId w:val="16"/>
        </w:numPr>
        <w:rPr>
          <w:szCs w:val="20"/>
        </w:rPr>
      </w:pPr>
      <w:r w:rsidRPr="0027162C">
        <w:rPr>
          <w:szCs w:val="20"/>
        </w:rPr>
        <w:t>Mentor more junior colleagues in all aspects of consultancy</w:t>
      </w:r>
      <w:r w:rsidR="006F4800" w:rsidRPr="0027162C">
        <w:rPr>
          <w:szCs w:val="20"/>
        </w:rPr>
        <w:t>.</w:t>
      </w:r>
      <w:r w:rsidRPr="0027162C">
        <w:rPr>
          <w:szCs w:val="20"/>
        </w:rPr>
        <w:t xml:space="preserve"> </w:t>
      </w:r>
    </w:p>
    <w:p w:rsidR="00C63CA2" w:rsidRPr="0027162C" w:rsidRDefault="00C63CA2" w:rsidP="00F671E0">
      <w:pPr>
        <w:rPr>
          <w:b/>
        </w:rPr>
      </w:pPr>
    </w:p>
    <w:p w:rsidR="00786AB9" w:rsidRPr="0027162C" w:rsidRDefault="009F0C3A" w:rsidP="005C404F">
      <w:pPr>
        <w:ind w:left="-900"/>
        <w:rPr>
          <w:b/>
          <w:szCs w:val="20"/>
        </w:rPr>
      </w:pPr>
      <w:r w:rsidRPr="0027162C">
        <w:rPr>
          <w:b/>
          <w:szCs w:val="20"/>
        </w:rPr>
        <w:t>Key competencies and experience</w:t>
      </w:r>
      <w:r w:rsidR="00A33AB9" w:rsidRPr="0027162C">
        <w:rPr>
          <w:b/>
          <w:szCs w:val="20"/>
        </w:rPr>
        <w:t>:</w:t>
      </w:r>
    </w:p>
    <w:p w:rsidR="00124EC4" w:rsidRPr="0027162C" w:rsidRDefault="00124EC4" w:rsidP="005C404F">
      <w:pPr>
        <w:ind w:left="-900"/>
        <w:rPr>
          <w:b/>
          <w:szCs w:val="20"/>
        </w:rPr>
      </w:pPr>
    </w:p>
    <w:p w:rsidR="00124EC4" w:rsidRPr="0027162C" w:rsidRDefault="00FF3C99" w:rsidP="00FF3C99">
      <w:pPr>
        <w:pStyle w:val="ListParagraph"/>
        <w:numPr>
          <w:ilvl w:val="0"/>
          <w:numId w:val="19"/>
        </w:numPr>
        <w:rPr>
          <w:b/>
          <w:szCs w:val="20"/>
        </w:rPr>
      </w:pPr>
      <w:r w:rsidRPr="0027162C">
        <w:rPr>
          <w:szCs w:val="20"/>
        </w:rPr>
        <w:t xml:space="preserve">Comprehensive </w:t>
      </w:r>
      <w:r w:rsidR="00124EC4" w:rsidRPr="0027162C">
        <w:rPr>
          <w:szCs w:val="20"/>
        </w:rPr>
        <w:t xml:space="preserve">understanding </w:t>
      </w:r>
      <w:r w:rsidR="006F4800" w:rsidRPr="0027162C">
        <w:rPr>
          <w:szCs w:val="20"/>
        </w:rPr>
        <w:t xml:space="preserve">and recognition </w:t>
      </w:r>
      <w:r w:rsidR="00124EC4" w:rsidRPr="0027162C">
        <w:rPr>
          <w:szCs w:val="20"/>
        </w:rPr>
        <w:t>of aquatic ecology features</w:t>
      </w:r>
      <w:r w:rsidR="006F4800" w:rsidRPr="0027162C">
        <w:rPr>
          <w:szCs w:val="20"/>
        </w:rPr>
        <w:t>, especially macroinvertebrates</w:t>
      </w:r>
      <w:r w:rsidR="00124EC4" w:rsidRPr="0027162C">
        <w:rPr>
          <w:szCs w:val="20"/>
        </w:rPr>
        <w:t xml:space="preserve"> </w:t>
      </w:r>
      <w:r w:rsidR="006F4800" w:rsidRPr="0027162C">
        <w:rPr>
          <w:szCs w:val="20"/>
        </w:rPr>
        <w:t>but ideally also including</w:t>
      </w:r>
      <w:r w:rsidR="006F4800" w:rsidRPr="0027162C">
        <w:rPr>
          <w:rFonts w:ascii="Calibri" w:hAnsi="Calibri"/>
          <w:sz w:val="22"/>
          <w:szCs w:val="22"/>
        </w:rPr>
        <w:t xml:space="preserve"> fish and</w:t>
      </w:r>
      <w:r w:rsidR="00124EC4" w:rsidRPr="0027162C">
        <w:rPr>
          <w:rFonts w:ascii="Calibri" w:hAnsi="Calibri"/>
          <w:sz w:val="22"/>
          <w:szCs w:val="22"/>
        </w:rPr>
        <w:t xml:space="preserve"> macrophytes</w:t>
      </w:r>
      <w:r w:rsidR="006F4800" w:rsidRPr="0027162C">
        <w:rPr>
          <w:rFonts w:ascii="Calibri" w:hAnsi="Calibri"/>
          <w:sz w:val="22"/>
          <w:szCs w:val="22"/>
        </w:rPr>
        <w:t>,</w:t>
      </w:r>
      <w:r w:rsidR="00124EC4" w:rsidRPr="0027162C">
        <w:rPr>
          <w:rFonts w:ascii="Calibri" w:hAnsi="Calibri"/>
          <w:sz w:val="22"/>
          <w:szCs w:val="22"/>
        </w:rPr>
        <w:t xml:space="preserve"> with particular focus on the freshwater environment</w:t>
      </w:r>
      <w:r w:rsidR="007760BB" w:rsidRPr="0027162C">
        <w:rPr>
          <w:rFonts w:ascii="Calibri" w:hAnsi="Calibri"/>
          <w:sz w:val="22"/>
          <w:szCs w:val="22"/>
        </w:rPr>
        <w:t>.</w:t>
      </w:r>
    </w:p>
    <w:p w:rsidR="00FF3C99" w:rsidRPr="0027162C" w:rsidRDefault="00FF3C99" w:rsidP="00FF3C99">
      <w:pPr>
        <w:pStyle w:val="ListParagraph"/>
        <w:numPr>
          <w:ilvl w:val="0"/>
          <w:numId w:val="19"/>
        </w:numPr>
        <w:rPr>
          <w:szCs w:val="20"/>
        </w:rPr>
      </w:pPr>
      <w:r w:rsidRPr="0027162C">
        <w:rPr>
          <w:szCs w:val="20"/>
        </w:rPr>
        <w:t xml:space="preserve">Experience of taking the lead technically on complex aquatic ecology assessments such as used in flow </w:t>
      </w:r>
      <w:r w:rsidR="006F4800" w:rsidRPr="0027162C">
        <w:rPr>
          <w:szCs w:val="20"/>
        </w:rPr>
        <w:t xml:space="preserve">and pollution </w:t>
      </w:r>
      <w:r w:rsidRPr="0027162C">
        <w:rPr>
          <w:szCs w:val="20"/>
        </w:rPr>
        <w:t>investigations</w:t>
      </w:r>
      <w:r w:rsidR="006F4800" w:rsidRPr="0027162C">
        <w:rPr>
          <w:szCs w:val="20"/>
        </w:rPr>
        <w:t xml:space="preserve">, </w:t>
      </w:r>
      <w:r w:rsidRPr="0027162C">
        <w:rPr>
          <w:szCs w:val="20"/>
        </w:rPr>
        <w:t xml:space="preserve">Water Framework Directive assessments; appropriate assessments for HRA and significant infrastructure </w:t>
      </w:r>
      <w:proofErr w:type="spellStart"/>
      <w:r w:rsidRPr="0027162C">
        <w:rPr>
          <w:szCs w:val="20"/>
        </w:rPr>
        <w:t>EcIAs</w:t>
      </w:r>
      <w:proofErr w:type="spellEnd"/>
      <w:r w:rsidR="006F4800" w:rsidRPr="0027162C">
        <w:rPr>
          <w:szCs w:val="20"/>
        </w:rPr>
        <w:t>.</w:t>
      </w:r>
    </w:p>
    <w:p w:rsidR="00124EC4" w:rsidRPr="009617F7" w:rsidRDefault="00124EC4" w:rsidP="00124EC4">
      <w:pPr>
        <w:pStyle w:val="ListParagraph"/>
        <w:numPr>
          <w:ilvl w:val="0"/>
          <w:numId w:val="19"/>
        </w:numPr>
        <w:rPr>
          <w:b/>
          <w:szCs w:val="20"/>
        </w:rPr>
      </w:pPr>
      <w:r>
        <w:t>U</w:t>
      </w:r>
      <w:r w:rsidR="007760BB">
        <w:t>nderstanding of habitat/</w:t>
      </w:r>
      <w:r w:rsidR="00800F24" w:rsidRPr="00800F24">
        <w:t xml:space="preserve">ecosystem physical environment pressures </w:t>
      </w:r>
      <w:r w:rsidR="007760BB">
        <w:t xml:space="preserve">in the freshwater environment </w:t>
      </w:r>
      <w:r w:rsidR="007760BB" w:rsidRPr="007760BB">
        <w:t xml:space="preserve">(e.g. drought, pollution) </w:t>
      </w:r>
      <w:r w:rsidR="00800F24" w:rsidRPr="00800F24">
        <w:t xml:space="preserve">and </w:t>
      </w:r>
      <w:r w:rsidR="007760BB">
        <w:t>aquatic species’</w:t>
      </w:r>
      <w:r w:rsidR="00800F24" w:rsidRPr="00800F24">
        <w:t xml:space="preserve"> requirements.</w:t>
      </w:r>
    </w:p>
    <w:p w:rsidR="009617F7" w:rsidRDefault="009617F7" w:rsidP="009617F7">
      <w:pPr>
        <w:pStyle w:val="ListParagraph"/>
        <w:numPr>
          <w:ilvl w:val="0"/>
          <w:numId w:val="19"/>
        </w:numPr>
      </w:pPr>
      <w:r>
        <w:t>E</w:t>
      </w:r>
      <w:r w:rsidRPr="00800F24">
        <w:t xml:space="preserve">xperience of </w:t>
      </w:r>
      <w:r>
        <w:t xml:space="preserve">specifying, </w:t>
      </w:r>
      <w:r w:rsidR="006F4800">
        <w:t xml:space="preserve">planning, risk-assessing </w:t>
      </w:r>
      <w:r w:rsidRPr="00800F24">
        <w:t xml:space="preserve">and conducting </w:t>
      </w:r>
      <w:r w:rsidR="006F4800">
        <w:t xml:space="preserve">safe </w:t>
      </w:r>
      <w:r w:rsidRPr="00800F24">
        <w:t>field surveys</w:t>
      </w:r>
      <w:r w:rsidR="006F4800">
        <w:t xml:space="preserve"> in the freshwater environment</w:t>
      </w:r>
      <w:r w:rsidR="007760BB">
        <w:t>.</w:t>
      </w:r>
    </w:p>
    <w:p w:rsidR="00F82B42" w:rsidRPr="00800F24" w:rsidRDefault="00F82B42" w:rsidP="00F82B42">
      <w:pPr>
        <w:pStyle w:val="ListParagraph"/>
        <w:numPr>
          <w:ilvl w:val="0"/>
          <w:numId w:val="15"/>
        </w:numPr>
      </w:pPr>
      <w:r>
        <w:t>A</w:t>
      </w:r>
      <w:r w:rsidRPr="00800F24">
        <w:t xml:space="preserve"> degree in a relevant subject, such as Ecology</w:t>
      </w:r>
      <w:r w:rsidR="007760BB">
        <w:t xml:space="preserve">, </w:t>
      </w:r>
      <w:r w:rsidRPr="00800F24">
        <w:t>Biology</w:t>
      </w:r>
      <w:r w:rsidR="007760BB">
        <w:t xml:space="preserve"> or Zoology</w:t>
      </w:r>
      <w:r w:rsidRPr="00800F24">
        <w:t xml:space="preserve"> and ideally a postgraduate degree</w:t>
      </w:r>
      <w:r w:rsidR="007A2D23">
        <w:t>.</w:t>
      </w:r>
    </w:p>
    <w:p w:rsidR="00800F24" w:rsidRDefault="007B07A5" w:rsidP="00800F24">
      <w:pPr>
        <w:pStyle w:val="ListParagraph"/>
        <w:numPr>
          <w:ilvl w:val="0"/>
          <w:numId w:val="15"/>
        </w:numPr>
      </w:pPr>
      <w:r>
        <w:t>E</w:t>
      </w:r>
      <w:r w:rsidR="00800F24" w:rsidRPr="00800F24">
        <w:t xml:space="preserve">xperience in </w:t>
      </w:r>
      <w:r w:rsidR="00124EC4">
        <w:t xml:space="preserve">supporting </w:t>
      </w:r>
      <w:r w:rsidR="00800F24" w:rsidRPr="00800F24">
        <w:t>the preparation of proposals and tenders</w:t>
      </w:r>
      <w:r w:rsidR="009617F7">
        <w:t>.</w:t>
      </w:r>
    </w:p>
    <w:p w:rsidR="007760BB" w:rsidRDefault="007760BB" w:rsidP="00800F24">
      <w:pPr>
        <w:pStyle w:val="ListParagraph"/>
        <w:numPr>
          <w:ilvl w:val="0"/>
          <w:numId w:val="15"/>
        </w:numPr>
      </w:pPr>
      <w:r>
        <w:t>Experience with GIS would be an advantage.</w:t>
      </w:r>
    </w:p>
    <w:p w:rsidR="004E2D1D" w:rsidRPr="00800F24" w:rsidRDefault="004E2D1D" w:rsidP="00800F24">
      <w:pPr>
        <w:pStyle w:val="ListParagraph"/>
        <w:numPr>
          <w:ilvl w:val="0"/>
          <w:numId w:val="15"/>
        </w:numPr>
      </w:pPr>
      <w:r>
        <w:t xml:space="preserve">A full UK </w:t>
      </w:r>
      <w:r w:rsidR="006F4800">
        <w:t>driver’s</w:t>
      </w:r>
      <w:r>
        <w:t xml:space="preserve"> license.</w:t>
      </w:r>
    </w:p>
    <w:p w:rsidR="007760BB" w:rsidRDefault="007760BB" w:rsidP="0027162C">
      <w:pPr>
        <w:rPr>
          <w:b/>
          <w:szCs w:val="20"/>
        </w:rPr>
      </w:pPr>
    </w:p>
    <w:p w:rsidR="007760BB" w:rsidRDefault="007760BB" w:rsidP="005C404F">
      <w:pPr>
        <w:ind w:left="-900"/>
        <w:rPr>
          <w:b/>
          <w:szCs w:val="20"/>
        </w:rPr>
      </w:pPr>
    </w:p>
    <w:p w:rsidR="009F0C3A" w:rsidRDefault="009F0C3A" w:rsidP="005C404F">
      <w:pPr>
        <w:ind w:left="-900"/>
        <w:rPr>
          <w:b/>
          <w:szCs w:val="20"/>
        </w:rPr>
      </w:pPr>
      <w:r>
        <w:rPr>
          <w:b/>
          <w:szCs w:val="20"/>
        </w:rPr>
        <w:t xml:space="preserve">Skills and </w:t>
      </w:r>
      <w:r w:rsidR="0079742F" w:rsidRPr="0079742F">
        <w:rPr>
          <w:b/>
          <w:szCs w:val="20"/>
          <w:lang w:val="en-GB"/>
        </w:rPr>
        <w:t>behaviours</w:t>
      </w:r>
      <w:r>
        <w:rPr>
          <w:b/>
          <w:szCs w:val="20"/>
        </w:rPr>
        <w:t>:</w:t>
      </w:r>
    </w:p>
    <w:p w:rsidR="009F0C3A" w:rsidRDefault="009F0C3A" w:rsidP="005C404F">
      <w:pPr>
        <w:ind w:left="-900"/>
        <w:rPr>
          <w:b/>
          <w:szCs w:val="20"/>
        </w:rPr>
      </w:pPr>
    </w:p>
    <w:p w:rsidR="005C404F" w:rsidRPr="00EB1954" w:rsidRDefault="00800F24" w:rsidP="00800F24">
      <w:pPr>
        <w:pStyle w:val="ListParagraph"/>
        <w:numPr>
          <w:ilvl w:val="0"/>
          <w:numId w:val="17"/>
        </w:numPr>
        <w:rPr>
          <w:b/>
          <w:szCs w:val="20"/>
        </w:rPr>
      </w:pPr>
      <w:r w:rsidRPr="00800F24">
        <w:lastRenderedPageBreak/>
        <w:t>Excellent team working skills together w</w:t>
      </w:r>
      <w:r>
        <w:t xml:space="preserve">ith strong communication skills </w:t>
      </w:r>
      <w:r w:rsidRPr="00800F24">
        <w:t>and a close attention to detail</w:t>
      </w:r>
    </w:p>
    <w:p w:rsidR="00EB1954" w:rsidRPr="00800F24" w:rsidRDefault="00EB1954" w:rsidP="00800F24">
      <w:pPr>
        <w:pStyle w:val="ListParagraph"/>
        <w:numPr>
          <w:ilvl w:val="0"/>
          <w:numId w:val="17"/>
        </w:numPr>
        <w:rPr>
          <w:b/>
          <w:szCs w:val="20"/>
        </w:rPr>
      </w:pPr>
      <w:r>
        <w:t>Excellent organisational skills</w:t>
      </w:r>
    </w:p>
    <w:p w:rsidR="00800F24" w:rsidRPr="007760BB" w:rsidRDefault="00800F24" w:rsidP="00800F24">
      <w:pPr>
        <w:pStyle w:val="ListParagraph"/>
        <w:numPr>
          <w:ilvl w:val="0"/>
          <w:numId w:val="17"/>
        </w:numPr>
        <w:rPr>
          <w:b/>
          <w:szCs w:val="20"/>
        </w:rPr>
      </w:pPr>
      <w:r w:rsidRPr="00800F24">
        <w:t>Enthusiastic and self-motivated to thrive in this busy and demanding environment.</w:t>
      </w:r>
    </w:p>
    <w:p w:rsidR="007760BB" w:rsidRPr="007B07A5" w:rsidRDefault="007760BB" w:rsidP="00800F24">
      <w:pPr>
        <w:pStyle w:val="ListParagraph"/>
        <w:numPr>
          <w:ilvl w:val="0"/>
          <w:numId w:val="17"/>
        </w:numPr>
        <w:rPr>
          <w:b/>
          <w:szCs w:val="20"/>
        </w:rPr>
      </w:pPr>
      <w:r>
        <w:t xml:space="preserve">Good appreciation of health and safety hazards and responsibilities in </w:t>
      </w:r>
      <w:r w:rsidR="007A2D23">
        <w:t xml:space="preserve">aquatic </w:t>
      </w:r>
      <w:r>
        <w:t>fieldwork.</w:t>
      </w:r>
    </w:p>
    <w:p w:rsidR="007B07A5" w:rsidRPr="007B07A5" w:rsidRDefault="007B07A5" w:rsidP="00E32B83">
      <w:pPr>
        <w:pStyle w:val="ListParagraph"/>
        <w:numPr>
          <w:ilvl w:val="0"/>
          <w:numId w:val="17"/>
        </w:numPr>
        <w:spacing w:after="200" w:line="276" w:lineRule="auto"/>
      </w:pPr>
      <w:r>
        <w:t xml:space="preserve">Good IT skills in commonly used software, e.g. Microsoft </w:t>
      </w:r>
      <w:r w:rsidR="007760BB">
        <w:t>Word, Excel</w:t>
      </w:r>
    </w:p>
    <w:p w:rsidR="00A33AB9" w:rsidRDefault="00A33AB9">
      <w:pPr>
        <w:ind w:left="-900"/>
        <w:rPr>
          <w:b/>
          <w:szCs w:val="20"/>
        </w:rPr>
      </w:pPr>
    </w:p>
    <w:p w:rsidR="007A09B6" w:rsidRDefault="007A09B6">
      <w:pPr>
        <w:ind w:left="-900"/>
        <w:rPr>
          <w:b/>
          <w:szCs w:val="20"/>
        </w:rPr>
      </w:pPr>
    </w:p>
    <w:p w:rsidR="007A09B6" w:rsidRDefault="007A09B6" w:rsidP="007A09B6">
      <w:pPr>
        <w:ind w:left="-851"/>
        <w:rPr>
          <w:rFonts w:eastAsia="Arial Unicode MS"/>
        </w:rPr>
      </w:pPr>
      <w:r w:rsidRPr="00A8581B">
        <w:rPr>
          <w:rFonts w:eastAsia="Arial Unicode MS"/>
        </w:rPr>
        <w:t>This is a fast-paced and challenging environment offering you the opportunity to make your mark. You will have support from the wider business for your career to deve</w:t>
      </w:r>
      <w:r>
        <w:rPr>
          <w:rFonts w:eastAsia="Arial Unicode MS"/>
        </w:rPr>
        <w:t xml:space="preserve">lop into a wide range of future </w:t>
      </w:r>
      <w:r w:rsidRPr="00A8581B">
        <w:rPr>
          <w:rFonts w:eastAsia="Arial Unicode MS"/>
        </w:rPr>
        <w:t xml:space="preserve">opportunities within </w:t>
      </w:r>
      <w:r w:rsidR="000803F9">
        <w:rPr>
          <w:rFonts w:eastAsia="Arial Unicode MS"/>
        </w:rPr>
        <w:t>Ricardo Energy &amp; Environment</w:t>
      </w:r>
      <w:r w:rsidRPr="00A8581B">
        <w:rPr>
          <w:rFonts w:eastAsia="Arial Unicode MS"/>
        </w:rPr>
        <w:t xml:space="preserve">.  </w:t>
      </w:r>
    </w:p>
    <w:p w:rsidR="007A09B6" w:rsidRDefault="007A09B6" w:rsidP="007A09B6">
      <w:pPr>
        <w:ind w:left="-851"/>
        <w:rPr>
          <w:rFonts w:eastAsia="Arial Unicode MS"/>
        </w:rPr>
      </w:pPr>
    </w:p>
    <w:p w:rsidR="00A33AB9" w:rsidRDefault="007A09B6" w:rsidP="0027162C">
      <w:pPr>
        <w:ind w:left="-851"/>
        <w:rPr>
          <w:lang w:val="en-GB"/>
        </w:rPr>
      </w:pPr>
      <w:r w:rsidRPr="00A8581B">
        <w:rPr>
          <w:rFonts w:eastAsia="Arial Unicode MS"/>
        </w:rPr>
        <w:t xml:space="preserve">In return for your commitment, drive and enthusiasm, we offer an attractive benefits package, a personal development plan, and the opportunity to make a difference in a challenging and rewarding field.  </w:t>
      </w:r>
      <w:r w:rsidR="000803F9">
        <w:rPr>
          <w:rFonts w:eastAsia="Arial Unicode MS"/>
        </w:rPr>
        <w:t>Ricardo Energy &amp; Environment</w:t>
      </w:r>
      <w:r w:rsidRPr="00A8581B">
        <w:rPr>
          <w:rFonts w:eastAsia="Arial Unicode MS"/>
        </w:rPr>
        <w:t xml:space="preserve"> </w:t>
      </w:r>
      <w:r w:rsidR="000C5DDA">
        <w:rPr>
          <w:rFonts w:eastAsia="Arial Unicode MS"/>
        </w:rPr>
        <w:t>is an</w:t>
      </w:r>
      <w:r w:rsidR="00E30F8E">
        <w:rPr>
          <w:rFonts w:eastAsia="Arial Unicode MS"/>
        </w:rPr>
        <w:t xml:space="preserve"> equal opportunities employer</w:t>
      </w:r>
      <w:r w:rsidR="0027162C">
        <w:rPr>
          <w:rFonts w:eastAsia="Arial Unicode MS"/>
        </w:rPr>
        <w:t>.</w:t>
      </w:r>
    </w:p>
    <w:sectPr w:rsidR="00A33AB9" w:rsidSect="008E1879">
      <w:headerReference w:type="default" r:id="rId8"/>
      <w:footerReference w:type="default" r:id="rId9"/>
      <w:pgSz w:w="11906" w:h="16838" w:code="9"/>
      <w:pgMar w:top="1134" w:right="1418" w:bottom="851" w:left="226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96" w:rsidRDefault="00A33A96">
      <w:r>
        <w:separator/>
      </w:r>
    </w:p>
  </w:endnote>
  <w:endnote w:type="continuationSeparator" w:id="0">
    <w:p w:rsidR="00A33A96" w:rsidRDefault="00A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254" w:rsidRDefault="002C6254" w:rsidP="0008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96" w:rsidRDefault="00A33A96">
      <w:r>
        <w:separator/>
      </w:r>
    </w:p>
  </w:footnote>
  <w:footnote w:type="continuationSeparator" w:id="0">
    <w:p w:rsidR="00A33A96" w:rsidRDefault="00A3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254" w:rsidRDefault="002C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4A8"/>
    <w:multiLevelType w:val="hybridMultilevel"/>
    <w:tmpl w:val="B2B6807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85316BB"/>
    <w:multiLevelType w:val="hybridMultilevel"/>
    <w:tmpl w:val="7D52532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0DAD61ED"/>
    <w:multiLevelType w:val="hybridMultilevel"/>
    <w:tmpl w:val="F328F8F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61FEA"/>
    <w:multiLevelType w:val="hybridMultilevel"/>
    <w:tmpl w:val="1868BEA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1B6F3381"/>
    <w:multiLevelType w:val="hybridMultilevel"/>
    <w:tmpl w:val="44142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A6D3D"/>
    <w:multiLevelType w:val="hybridMultilevel"/>
    <w:tmpl w:val="2696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B2601"/>
    <w:multiLevelType w:val="hybridMultilevel"/>
    <w:tmpl w:val="44862DC2"/>
    <w:lvl w:ilvl="0" w:tplc="08090001">
      <w:start w:val="1"/>
      <w:numFmt w:val="bullet"/>
      <w:lvlText w:val=""/>
      <w:lvlJc w:val="left"/>
      <w:pPr>
        <w:tabs>
          <w:tab w:val="num" w:pos="-180"/>
        </w:tabs>
        <w:ind w:left="-180" w:hanging="360"/>
      </w:pPr>
      <w:rPr>
        <w:rFonts w:ascii="Symbol" w:hAnsi="Symbol" w:hint="default"/>
      </w:rPr>
    </w:lvl>
    <w:lvl w:ilvl="1" w:tplc="04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2CEC061A"/>
    <w:multiLevelType w:val="hybridMultilevel"/>
    <w:tmpl w:val="9AEE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24B49"/>
    <w:multiLevelType w:val="hybridMultilevel"/>
    <w:tmpl w:val="ED7C6E62"/>
    <w:lvl w:ilvl="0" w:tplc="E2DEF810">
      <w:start w:val="1"/>
      <w:numFmt w:val="bullet"/>
      <w:pStyle w:val="Bullettextboxtext"/>
      <w:lvlText w:val=""/>
      <w:lvlJc w:val="left"/>
      <w:pPr>
        <w:tabs>
          <w:tab w:val="num" w:pos="284"/>
        </w:tabs>
        <w:ind w:left="567" w:hanging="567"/>
      </w:pPr>
      <w:rPr>
        <w:rFonts w:ascii="Symbol" w:hAnsi="Symbol" w:hint="default"/>
        <w:color w:val="469C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17DC1"/>
    <w:multiLevelType w:val="hybridMultilevel"/>
    <w:tmpl w:val="CCE27BA0"/>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43D458F1"/>
    <w:multiLevelType w:val="hybridMultilevel"/>
    <w:tmpl w:val="AA088C4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1" w15:restartNumberingAfterBreak="0">
    <w:nsid w:val="473F7A42"/>
    <w:multiLevelType w:val="hybridMultilevel"/>
    <w:tmpl w:val="FAAA01F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2" w15:restartNumberingAfterBreak="0">
    <w:nsid w:val="4C662EE8"/>
    <w:multiLevelType w:val="hybridMultilevel"/>
    <w:tmpl w:val="92623CC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3" w15:restartNumberingAfterBreak="0">
    <w:nsid w:val="520979FC"/>
    <w:multiLevelType w:val="hybridMultilevel"/>
    <w:tmpl w:val="03BCAD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84047"/>
    <w:multiLevelType w:val="hybridMultilevel"/>
    <w:tmpl w:val="36BA0D8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15:restartNumberingAfterBreak="0">
    <w:nsid w:val="623F57DC"/>
    <w:multiLevelType w:val="hybridMultilevel"/>
    <w:tmpl w:val="03BCAD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66542"/>
    <w:multiLevelType w:val="hybridMultilevel"/>
    <w:tmpl w:val="D3D649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C233B64"/>
    <w:multiLevelType w:val="hybridMultilevel"/>
    <w:tmpl w:val="36862C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7D893BA6"/>
    <w:multiLevelType w:val="hybridMultilevel"/>
    <w:tmpl w:val="3900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7"/>
  </w:num>
  <w:num w:numId="4">
    <w:abstractNumId w:val="0"/>
  </w:num>
  <w:num w:numId="5">
    <w:abstractNumId w:val="9"/>
  </w:num>
  <w:num w:numId="6">
    <w:abstractNumId w:val="3"/>
  </w:num>
  <w:num w:numId="7">
    <w:abstractNumId w:val="18"/>
  </w:num>
  <w:num w:numId="8">
    <w:abstractNumId w:val="1"/>
  </w:num>
  <w:num w:numId="9">
    <w:abstractNumId w:val="6"/>
  </w:num>
  <w:num w:numId="10">
    <w:abstractNumId w:val="4"/>
  </w:num>
  <w:num w:numId="11">
    <w:abstractNumId w:val="13"/>
  </w:num>
  <w:num w:numId="12">
    <w:abstractNumId w:val="15"/>
  </w:num>
  <w:num w:numId="13">
    <w:abstractNumId w:val="16"/>
  </w:num>
  <w:num w:numId="14">
    <w:abstractNumId w:val="7"/>
  </w:num>
  <w:num w:numId="15">
    <w:abstractNumId w:val="12"/>
  </w:num>
  <w:num w:numId="16">
    <w:abstractNumId w:val="14"/>
  </w:num>
  <w:num w:numId="17">
    <w:abstractNumId w:val="1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o:colormru v:ext="edit" colors="#469c23,#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B9"/>
    <w:rsid w:val="0003434A"/>
    <w:rsid w:val="00057F15"/>
    <w:rsid w:val="000803F9"/>
    <w:rsid w:val="000902E5"/>
    <w:rsid w:val="00090ECE"/>
    <w:rsid w:val="000B0D39"/>
    <w:rsid w:val="000C5DDA"/>
    <w:rsid w:val="000D2A22"/>
    <w:rsid w:val="000F4DB4"/>
    <w:rsid w:val="001147BE"/>
    <w:rsid w:val="00124EC4"/>
    <w:rsid w:val="00137388"/>
    <w:rsid w:val="001562A4"/>
    <w:rsid w:val="00183AEB"/>
    <w:rsid w:val="001D679E"/>
    <w:rsid w:val="001F1FAE"/>
    <w:rsid w:val="0027162C"/>
    <w:rsid w:val="00271B12"/>
    <w:rsid w:val="002A0BA6"/>
    <w:rsid w:val="002C6254"/>
    <w:rsid w:val="002D34AE"/>
    <w:rsid w:val="002D48E8"/>
    <w:rsid w:val="00335D42"/>
    <w:rsid w:val="00392976"/>
    <w:rsid w:val="003A1A17"/>
    <w:rsid w:val="003C672A"/>
    <w:rsid w:val="003E7FF6"/>
    <w:rsid w:val="0041155B"/>
    <w:rsid w:val="004227B7"/>
    <w:rsid w:val="004335C1"/>
    <w:rsid w:val="00445144"/>
    <w:rsid w:val="00460321"/>
    <w:rsid w:val="004864AE"/>
    <w:rsid w:val="004B1768"/>
    <w:rsid w:val="004B5AE1"/>
    <w:rsid w:val="004C100E"/>
    <w:rsid w:val="004D2FCC"/>
    <w:rsid w:val="004E2D1D"/>
    <w:rsid w:val="004F3E2B"/>
    <w:rsid w:val="005154BE"/>
    <w:rsid w:val="00515C3B"/>
    <w:rsid w:val="005244A8"/>
    <w:rsid w:val="005452B1"/>
    <w:rsid w:val="0056507D"/>
    <w:rsid w:val="00581D1C"/>
    <w:rsid w:val="0058752E"/>
    <w:rsid w:val="005C404F"/>
    <w:rsid w:val="00637E67"/>
    <w:rsid w:val="00691843"/>
    <w:rsid w:val="006A468D"/>
    <w:rsid w:val="006F4800"/>
    <w:rsid w:val="006F4BF7"/>
    <w:rsid w:val="0070164F"/>
    <w:rsid w:val="00741479"/>
    <w:rsid w:val="00751AFF"/>
    <w:rsid w:val="0075434C"/>
    <w:rsid w:val="007566DD"/>
    <w:rsid w:val="007760BB"/>
    <w:rsid w:val="00786AB9"/>
    <w:rsid w:val="00792950"/>
    <w:rsid w:val="0079742F"/>
    <w:rsid w:val="007A09B6"/>
    <w:rsid w:val="007A2D23"/>
    <w:rsid w:val="007B07A5"/>
    <w:rsid w:val="007E371F"/>
    <w:rsid w:val="00800F24"/>
    <w:rsid w:val="0083713E"/>
    <w:rsid w:val="00874F06"/>
    <w:rsid w:val="00882D4B"/>
    <w:rsid w:val="00886483"/>
    <w:rsid w:val="008B0946"/>
    <w:rsid w:val="008E1879"/>
    <w:rsid w:val="008F6D6D"/>
    <w:rsid w:val="009617F7"/>
    <w:rsid w:val="00971D68"/>
    <w:rsid w:val="00995EEB"/>
    <w:rsid w:val="009E3FD7"/>
    <w:rsid w:val="009F0C3A"/>
    <w:rsid w:val="00A33A96"/>
    <w:rsid w:val="00A33AB9"/>
    <w:rsid w:val="00A562E4"/>
    <w:rsid w:val="00A658E9"/>
    <w:rsid w:val="00AA7142"/>
    <w:rsid w:val="00AB11EB"/>
    <w:rsid w:val="00AB308B"/>
    <w:rsid w:val="00B15B0E"/>
    <w:rsid w:val="00B45A3B"/>
    <w:rsid w:val="00C63CA2"/>
    <w:rsid w:val="00C65640"/>
    <w:rsid w:val="00C67045"/>
    <w:rsid w:val="00CD14F6"/>
    <w:rsid w:val="00CD5FE6"/>
    <w:rsid w:val="00CE6D83"/>
    <w:rsid w:val="00D13BEF"/>
    <w:rsid w:val="00D144C4"/>
    <w:rsid w:val="00D23537"/>
    <w:rsid w:val="00D427DC"/>
    <w:rsid w:val="00D66EA5"/>
    <w:rsid w:val="00DB2473"/>
    <w:rsid w:val="00DD12BC"/>
    <w:rsid w:val="00DD4938"/>
    <w:rsid w:val="00DE0C86"/>
    <w:rsid w:val="00E14F61"/>
    <w:rsid w:val="00E24006"/>
    <w:rsid w:val="00E30F8E"/>
    <w:rsid w:val="00E76BFF"/>
    <w:rsid w:val="00EB1954"/>
    <w:rsid w:val="00EB28E5"/>
    <w:rsid w:val="00ED1091"/>
    <w:rsid w:val="00F104B1"/>
    <w:rsid w:val="00F461F5"/>
    <w:rsid w:val="00F671E0"/>
    <w:rsid w:val="00F82B42"/>
    <w:rsid w:val="00F906EA"/>
    <w:rsid w:val="00F90B5A"/>
    <w:rsid w:val="00FF3188"/>
    <w:rsid w:val="00F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69c23,#ddd"/>
    </o:shapedefaults>
    <o:shapelayout v:ext="edit">
      <o:idmap v:ext="edit" data="1"/>
    </o:shapelayout>
  </w:shapeDefaults>
  <w:decimalSymbol w:val="."/>
  <w:listSeparator w:val=","/>
  <w14:docId w14:val="72E578DF"/>
  <w15:docId w15:val="{0CF40AAD-13E4-49B4-B470-30E08C2D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79"/>
    <w:rPr>
      <w:rFonts w:ascii="Arial" w:hAnsi="Arial" w:cs="Arial"/>
      <w:szCs w:val="16"/>
    </w:rPr>
  </w:style>
  <w:style w:type="paragraph" w:styleId="Heading1">
    <w:name w:val="heading 1"/>
    <w:basedOn w:val="Normal"/>
    <w:next w:val="Normal"/>
    <w:qFormat/>
    <w:rsid w:val="008E1879"/>
    <w:pPr>
      <w:keepNext/>
      <w:outlineLvl w:val="0"/>
    </w:pPr>
  </w:style>
  <w:style w:type="paragraph" w:styleId="Heading2">
    <w:name w:val="heading 2"/>
    <w:basedOn w:val="Normal"/>
    <w:next w:val="Normal"/>
    <w:qFormat/>
    <w:rsid w:val="008E1879"/>
    <w:pPr>
      <w:keepNext/>
      <w:ind w:left="-900"/>
      <w:outlineLvl w:val="1"/>
    </w:pPr>
    <w:rPr>
      <w:b/>
      <w:szCs w:val="20"/>
    </w:rPr>
  </w:style>
  <w:style w:type="paragraph" w:styleId="Heading3">
    <w:name w:val="heading 3"/>
    <w:basedOn w:val="Normal"/>
    <w:next w:val="Normal"/>
    <w:qFormat/>
    <w:rsid w:val="008E1879"/>
    <w:pPr>
      <w:keepNext/>
      <w:outlineLvl w:val="2"/>
    </w:pPr>
    <w:rPr>
      <w:rFonts w:ascii="Frutiger 55 Roman" w:hAnsi="Frutiger 55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1879"/>
    <w:pPr>
      <w:tabs>
        <w:tab w:val="center" w:pos="4153"/>
        <w:tab w:val="right" w:pos="8306"/>
      </w:tabs>
    </w:pPr>
  </w:style>
  <w:style w:type="paragraph" w:styleId="Footer">
    <w:name w:val="footer"/>
    <w:basedOn w:val="Normal"/>
    <w:autoRedefine/>
    <w:semiHidden/>
    <w:rsid w:val="000803F9"/>
    <w:pPr>
      <w:tabs>
        <w:tab w:val="center" w:pos="4153"/>
        <w:tab w:val="right" w:pos="8306"/>
      </w:tabs>
      <w:jc w:val="right"/>
    </w:pPr>
    <w:rPr>
      <w:rFonts w:ascii="Verdana" w:hAnsi="Verdana"/>
      <w:i/>
      <w:kern w:val="18"/>
      <w:sz w:val="28"/>
      <w:szCs w:val="28"/>
      <w:lang w:val="en-GB"/>
    </w:rPr>
  </w:style>
  <w:style w:type="paragraph" w:styleId="MacroText">
    <w:name w:val="macro"/>
    <w:semiHidden/>
    <w:rsid w:val="008E18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character" w:styleId="Hyperlink">
    <w:name w:val="Hyperlink"/>
    <w:basedOn w:val="DefaultParagraphFont"/>
    <w:semiHidden/>
    <w:rsid w:val="008E1879"/>
    <w:rPr>
      <w:color w:val="0000FF"/>
      <w:u w:val="single"/>
    </w:rPr>
  </w:style>
  <w:style w:type="paragraph" w:customStyle="1" w:styleId="Bullettextboxtext">
    <w:name w:val="Bullet text box text"/>
    <w:basedOn w:val="Normal"/>
    <w:rsid w:val="008E1879"/>
    <w:pPr>
      <w:numPr>
        <w:numId w:val="1"/>
      </w:numPr>
    </w:pPr>
  </w:style>
  <w:style w:type="character" w:styleId="Strong">
    <w:name w:val="Strong"/>
    <w:basedOn w:val="DefaultParagraphFont"/>
    <w:qFormat/>
    <w:rsid w:val="008E1879"/>
    <w:rPr>
      <w:b/>
      <w:bCs/>
    </w:rPr>
  </w:style>
  <w:style w:type="paragraph" w:styleId="BodyTextIndent">
    <w:name w:val="Body Text Indent"/>
    <w:basedOn w:val="Normal"/>
    <w:link w:val="BodyTextIndentChar"/>
    <w:semiHidden/>
    <w:rsid w:val="008E1879"/>
    <w:pPr>
      <w:ind w:left="-900"/>
    </w:pPr>
    <w:rPr>
      <w:bCs/>
      <w:szCs w:val="20"/>
    </w:rPr>
  </w:style>
  <w:style w:type="paragraph" w:customStyle="1" w:styleId="NormalWeb2">
    <w:name w:val="Normal (Web)2"/>
    <w:basedOn w:val="Normal"/>
    <w:rsid w:val="008E1879"/>
    <w:pPr>
      <w:spacing w:after="360" w:line="360" w:lineRule="atLeast"/>
    </w:pPr>
    <w:rPr>
      <w:rFonts w:ascii="Times New Roman" w:hAnsi="Times New Roman" w:cs="Times New Roman"/>
      <w:color w:val="666666"/>
      <w:sz w:val="15"/>
      <w:szCs w:val="15"/>
    </w:rPr>
  </w:style>
  <w:style w:type="paragraph" w:customStyle="1" w:styleId="body">
    <w:name w:val="body"/>
    <w:basedOn w:val="Normal"/>
    <w:rsid w:val="008E1879"/>
    <w:rPr>
      <w:rFonts w:ascii="Verdana" w:eastAsia="Arial Unicode MS" w:hAnsi="Verdana" w:cs="Arial Unicode MS"/>
      <w:color w:val="000000"/>
      <w:sz w:val="16"/>
      <w:lang w:val="en-GB"/>
    </w:rPr>
  </w:style>
  <w:style w:type="paragraph" w:styleId="BodyText2">
    <w:name w:val="Body Text 2"/>
    <w:basedOn w:val="Normal"/>
    <w:semiHidden/>
    <w:rsid w:val="008E1879"/>
    <w:rPr>
      <w:rFonts w:ascii="Verdana" w:hAnsi="Verdana" w:cs="Times New Roman"/>
      <w:bCs/>
      <w:szCs w:val="24"/>
      <w:lang w:val="en-GB" w:eastAsia="en-GB"/>
    </w:rPr>
  </w:style>
  <w:style w:type="paragraph" w:styleId="BodyTextIndent3">
    <w:name w:val="Body Text Indent 3"/>
    <w:basedOn w:val="Normal"/>
    <w:semiHidden/>
    <w:rsid w:val="008E1879"/>
    <w:pPr>
      <w:ind w:left="-540"/>
    </w:pPr>
    <w:rPr>
      <w:bCs/>
      <w:szCs w:val="20"/>
    </w:rPr>
  </w:style>
  <w:style w:type="character" w:styleId="FollowedHyperlink">
    <w:name w:val="FollowedHyperlink"/>
    <w:basedOn w:val="DefaultParagraphFont"/>
    <w:semiHidden/>
    <w:rsid w:val="008E1879"/>
    <w:rPr>
      <w:color w:val="800080"/>
      <w:u w:val="single"/>
    </w:rPr>
  </w:style>
  <w:style w:type="paragraph" w:styleId="BodyTextIndent2">
    <w:name w:val="Body Text Indent 2"/>
    <w:basedOn w:val="Normal"/>
    <w:semiHidden/>
    <w:rsid w:val="008E1879"/>
    <w:pPr>
      <w:ind w:left="-851"/>
    </w:pPr>
    <w:rPr>
      <w:szCs w:val="22"/>
    </w:rPr>
  </w:style>
  <w:style w:type="paragraph" w:styleId="BalloonText">
    <w:name w:val="Balloon Text"/>
    <w:basedOn w:val="Normal"/>
    <w:link w:val="BalloonTextChar"/>
    <w:uiPriority w:val="99"/>
    <w:semiHidden/>
    <w:unhideWhenUsed/>
    <w:rsid w:val="005C404F"/>
    <w:rPr>
      <w:rFonts w:ascii="Tahoma" w:hAnsi="Tahoma" w:cs="Tahoma"/>
      <w:sz w:val="16"/>
    </w:rPr>
  </w:style>
  <w:style w:type="character" w:customStyle="1" w:styleId="BalloonTextChar">
    <w:name w:val="Balloon Text Char"/>
    <w:basedOn w:val="DefaultParagraphFont"/>
    <w:link w:val="BalloonText"/>
    <w:uiPriority w:val="99"/>
    <w:semiHidden/>
    <w:rsid w:val="005C404F"/>
    <w:rPr>
      <w:rFonts w:ascii="Tahoma" w:hAnsi="Tahoma" w:cs="Tahoma"/>
      <w:sz w:val="16"/>
      <w:szCs w:val="16"/>
    </w:rPr>
  </w:style>
  <w:style w:type="character" w:customStyle="1" w:styleId="BodyTextIndentChar">
    <w:name w:val="Body Text Indent Char"/>
    <w:basedOn w:val="DefaultParagraphFont"/>
    <w:link w:val="BodyTextIndent"/>
    <w:semiHidden/>
    <w:rsid w:val="00F90B5A"/>
    <w:rPr>
      <w:rFonts w:ascii="Arial" w:hAnsi="Arial" w:cs="Arial"/>
      <w:bCs/>
    </w:rPr>
  </w:style>
  <w:style w:type="paragraph" w:styleId="NormalWeb">
    <w:name w:val="Normal (Web)"/>
    <w:basedOn w:val="Normal"/>
    <w:uiPriority w:val="99"/>
    <w:semiHidden/>
    <w:unhideWhenUsed/>
    <w:rsid w:val="00D23537"/>
    <w:pPr>
      <w:spacing w:after="270" w:line="270" w:lineRule="atLeast"/>
    </w:pPr>
    <w:rPr>
      <w:rFonts w:ascii="Times New Roman" w:eastAsiaTheme="minorHAnsi" w:hAnsi="Times New Roman" w:cs="Times New Roman"/>
      <w:color w:val="666666"/>
      <w:sz w:val="18"/>
      <w:szCs w:val="18"/>
      <w:lang w:val="en-GB" w:eastAsia="en-GB"/>
    </w:rPr>
  </w:style>
  <w:style w:type="paragraph" w:styleId="ListParagraph">
    <w:name w:val="List Paragraph"/>
    <w:basedOn w:val="Normal"/>
    <w:uiPriority w:val="34"/>
    <w:qFormat/>
    <w:rsid w:val="00800F24"/>
    <w:pPr>
      <w:ind w:left="720"/>
      <w:contextualSpacing/>
    </w:pPr>
  </w:style>
  <w:style w:type="character" w:styleId="CommentReference">
    <w:name w:val="annotation reference"/>
    <w:basedOn w:val="DefaultParagraphFont"/>
    <w:uiPriority w:val="99"/>
    <w:semiHidden/>
    <w:unhideWhenUsed/>
    <w:rsid w:val="007B07A5"/>
    <w:rPr>
      <w:sz w:val="16"/>
      <w:szCs w:val="16"/>
    </w:rPr>
  </w:style>
  <w:style w:type="paragraph" w:styleId="CommentText">
    <w:name w:val="annotation text"/>
    <w:basedOn w:val="Normal"/>
    <w:link w:val="CommentTextChar"/>
    <w:uiPriority w:val="99"/>
    <w:semiHidden/>
    <w:unhideWhenUsed/>
    <w:rsid w:val="007B07A5"/>
    <w:rPr>
      <w:szCs w:val="20"/>
    </w:rPr>
  </w:style>
  <w:style w:type="character" w:customStyle="1" w:styleId="CommentTextChar">
    <w:name w:val="Comment Text Char"/>
    <w:basedOn w:val="DefaultParagraphFont"/>
    <w:link w:val="CommentText"/>
    <w:uiPriority w:val="99"/>
    <w:semiHidden/>
    <w:rsid w:val="007B07A5"/>
    <w:rPr>
      <w:rFonts w:ascii="Arial" w:hAnsi="Arial" w:cs="Arial"/>
    </w:rPr>
  </w:style>
  <w:style w:type="paragraph" w:styleId="CommentSubject">
    <w:name w:val="annotation subject"/>
    <w:basedOn w:val="CommentText"/>
    <w:next w:val="CommentText"/>
    <w:link w:val="CommentSubjectChar"/>
    <w:uiPriority w:val="99"/>
    <w:semiHidden/>
    <w:unhideWhenUsed/>
    <w:rsid w:val="007B07A5"/>
    <w:rPr>
      <w:b/>
      <w:bCs/>
    </w:rPr>
  </w:style>
  <w:style w:type="character" w:customStyle="1" w:styleId="CommentSubjectChar">
    <w:name w:val="Comment Subject Char"/>
    <w:basedOn w:val="CommentTextChar"/>
    <w:link w:val="CommentSubject"/>
    <w:uiPriority w:val="99"/>
    <w:semiHidden/>
    <w:rsid w:val="007B07A5"/>
    <w:rPr>
      <w:rFonts w:ascii="Arial" w:hAnsi="Arial" w:cs="Arial"/>
      <w:b/>
      <w:bCs/>
    </w:rPr>
  </w:style>
  <w:style w:type="paragraph" w:customStyle="1" w:styleId="Default">
    <w:name w:val="Default"/>
    <w:rsid w:val="00F671E0"/>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642913">
      <w:bodyDiv w:val="1"/>
      <w:marLeft w:val="0"/>
      <w:marRight w:val="0"/>
      <w:marTop w:val="0"/>
      <w:marBottom w:val="0"/>
      <w:divBdr>
        <w:top w:val="none" w:sz="0" w:space="0" w:color="auto"/>
        <w:left w:val="none" w:sz="0" w:space="0" w:color="auto"/>
        <w:bottom w:val="none" w:sz="0" w:space="0" w:color="auto"/>
        <w:right w:val="none" w:sz="0" w:space="0" w:color="auto"/>
      </w:divBdr>
    </w:div>
    <w:div w:id="1145659197">
      <w:bodyDiv w:val="1"/>
      <w:marLeft w:val="0"/>
      <w:marRight w:val="0"/>
      <w:marTop w:val="0"/>
      <w:marBottom w:val="0"/>
      <w:divBdr>
        <w:top w:val="none" w:sz="0" w:space="0" w:color="auto"/>
        <w:left w:val="none" w:sz="0" w:space="0" w:color="auto"/>
        <w:bottom w:val="none" w:sz="0" w:space="0" w:color="auto"/>
        <w:right w:val="none" w:sz="0" w:space="0" w:color="auto"/>
      </w:divBdr>
    </w:div>
    <w:div w:id="17595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e.ricar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AEA Technology plc</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AEA-Technology</dc:creator>
  <cp:lastModifiedBy>Andrews, Richard</cp:lastModifiedBy>
  <cp:revision>2</cp:revision>
  <cp:lastPrinted>2010-02-12T17:55:00Z</cp:lastPrinted>
  <dcterms:created xsi:type="dcterms:W3CDTF">2018-07-30T13:27:00Z</dcterms:created>
  <dcterms:modified xsi:type="dcterms:W3CDTF">2018-07-30T13:27:00Z</dcterms:modified>
</cp:coreProperties>
</file>